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b/>
          <w:bCs/>
          <w:sz w:val="52"/>
        </w:rPr>
        <w:id w:val="4332526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</w:rPr>
      </w:sdtEndPr>
      <w:sdtContent>
        <w:p w14:paraId="01644693" w14:textId="77777777" w:rsidR="00484EA5" w:rsidRDefault="00484EA5" w:rsidP="00987EE1">
          <w:pPr>
            <w:tabs>
              <w:tab w:val="left" w:pos="5760"/>
            </w:tabs>
            <w:jc w:val="center"/>
            <w:rPr>
              <w:rFonts w:asciiTheme="minorHAnsi" w:hAnsiTheme="minorHAnsi" w:cstheme="minorHAnsi"/>
              <w:b/>
              <w:bCs/>
              <w:sz w:val="52"/>
            </w:rPr>
          </w:pPr>
        </w:p>
        <w:p w14:paraId="7EF41B50" w14:textId="77777777" w:rsidR="00987EE1" w:rsidRDefault="00987EE1" w:rsidP="00112804">
          <w:pPr>
            <w:tabs>
              <w:tab w:val="left" w:pos="5760"/>
            </w:tabs>
            <w:jc w:val="center"/>
          </w:pPr>
          <w:r w:rsidRPr="00342960">
            <w:rPr>
              <w:rFonts w:asciiTheme="minorHAnsi" w:hAnsiTheme="minorHAnsi" w:cstheme="minorHAnsi"/>
              <w:b/>
              <w:bCs/>
              <w:sz w:val="52"/>
            </w:rPr>
            <w:t xml:space="preserve">Chartwell's </w:t>
          </w:r>
          <w:r w:rsidR="00E6600B">
            <w:rPr>
              <w:rFonts w:asciiTheme="minorHAnsi" w:hAnsiTheme="minorHAnsi" w:cstheme="minorHAnsi"/>
              <w:b/>
              <w:bCs/>
              <w:sz w:val="52"/>
            </w:rPr>
            <w:t xml:space="preserve">Best Practices Awards: </w:t>
          </w:r>
          <w:r w:rsidR="00E6600B">
            <w:rPr>
              <w:rFonts w:asciiTheme="minorHAnsi" w:hAnsiTheme="minorHAnsi" w:cstheme="minorHAnsi"/>
              <w:b/>
              <w:bCs/>
              <w:sz w:val="52"/>
            </w:rPr>
            <w:br/>
            <w:t>People’s Choice</w:t>
          </w:r>
          <w:r w:rsidR="00144002">
            <w:rPr>
              <w:rFonts w:asciiTheme="minorHAnsi" w:hAnsiTheme="minorHAnsi" w:cstheme="minorHAnsi"/>
              <w:b/>
              <w:bCs/>
              <w:sz w:val="52"/>
            </w:rPr>
            <w:t xml:space="preserve"> - Video</w:t>
          </w:r>
        </w:p>
        <w:p w14:paraId="75C8C8D1" w14:textId="4578FA11" w:rsidR="00987EE1" w:rsidRDefault="00987EE1" w:rsidP="00E83840">
          <w:pPr>
            <w:tabs>
              <w:tab w:val="left" w:pos="576"/>
              <w:tab w:val="center" w:pos="4680"/>
            </w:tabs>
            <w:spacing w:after="240"/>
            <w:rPr>
              <w:b/>
              <w:color w:val="FF0000"/>
              <w:sz w:val="44"/>
            </w:rPr>
          </w:pPr>
          <w:r>
            <w:rPr>
              <w:b/>
              <w:color w:val="FF0000"/>
              <w:sz w:val="44"/>
            </w:rPr>
            <w:tab/>
          </w:r>
          <w:r>
            <w:rPr>
              <w:b/>
              <w:color w:val="FF0000"/>
              <w:sz w:val="44"/>
            </w:rPr>
            <w:tab/>
          </w:r>
          <w:r w:rsidR="009F26CD">
            <w:rPr>
              <w:b/>
              <w:color w:val="FF0000"/>
              <w:sz w:val="44"/>
            </w:rPr>
            <w:t xml:space="preserve">ENTRY DEADLINE:  </w:t>
          </w:r>
          <w:r w:rsidR="00F10CF6">
            <w:rPr>
              <w:b/>
              <w:color w:val="FF0000"/>
              <w:sz w:val="44"/>
            </w:rPr>
            <w:t>Wednesday</w:t>
          </w:r>
          <w:r w:rsidR="009F26CD">
            <w:rPr>
              <w:b/>
              <w:color w:val="FF0000"/>
              <w:sz w:val="44"/>
            </w:rPr>
            <w:t xml:space="preserve">, </w:t>
          </w:r>
          <w:r w:rsidR="003B0F31">
            <w:rPr>
              <w:b/>
              <w:color w:val="FF0000"/>
              <w:sz w:val="44"/>
            </w:rPr>
            <w:t>June 10</w:t>
          </w:r>
          <w:r w:rsidR="00137A8B">
            <w:rPr>
              <w:b/>
              <w:color w:val="FF0000"/>
              <w:sz w:val="44"/>
            </w:rPr>
            <w:t>, 2020</w:t>
          </w:r>
        </w:p>
        <w:p w14:paraId="3A8B7F6A" w14:textId="77777777" w:rsidR="00137A8B" w:rsidRDefault="00137A8B" w:rsidP="00137A8B">
          <w:r w:rsidRPr="00F10723">
            <w:t>The original awards of their kind for utilities, Chartwell’s Best Practices Awards recognize excellence among electric and</w:t>
          </w:r>
          <w:r>
            <w:t xml:space="preserve"> </w:t>
          </w:r>
          <w:r w:rsidRPr="00F10723">
            <w:t>gas utilities with resp</w:t>
          </w:r>
          <w:r>
            <w:t>ect to projects, programs and</w:t>
          </w:r>
          <w:r w:rsidRPr="00F10723">
            <w:t xml:space="preserve"> service initiatives. </w:t>
          </w:r>
        </w:p>
        <w:p w14:paraId="14A3E365" w14:textId="77777777" w:rsidR="00137A8B" w:rsidRDefault="00137A8B" w:rsidP="00137A8B"/>
        <w:p w14:paraId="6E576405" w14:textId="77777777" w:rsidR="00137A8B" w:rsidRDefault="00137A8B" w:rsidP="00137A8B">
          <w:r>
            <w:t xml:space="preserve">Each year, Chartwell honors </w:t>
          </w:r>
          <w:r w:rsidRPr="00F10723">
            <w:t>utilities for their initiatives aimed at improving the customer experience, communications</w:t>
          </w:r>
          <w:r>
            <w:t xml:space="preserve"> and</w:t>
          </w:r>
          <w:r w:rsidRPr="00F10723">
            <w:t xml:space="preserve"> awareness. </w:t>
          </w:r>
        </w:p>
        <w:p w14:paraId="29A4F4DA" w14:textId="77777777" w:rsidR="00137A8B" w:rsidRDefault="00137A8B" w:rsidP="00137A8B"/>
        <w:p w14:paraId="38520B5D" w14:textId="77777777" w:rsidR="00137A8B" w:rsidRDefault="00137A8B" w:rsidP="00137A8B">
          <w:r>
            <w:t xml:space="preserve">The 2020 Chartwell Best Practices Awards will be presented at </w:t>
          </w:r>
          <w:hyperlink r:id="rId8" w:history="1">
            <w:r w:rsidRPr="00C14708">
              <w:rPr>
                <w:rStyle w:val="Hyperlink"/>
              </w:rPr>
              <w:t>EMACS – The Customer Experience Conference</w:t>
            </w:r>
          </w:hyperlink>
          <w:r>
            <w:t>, Oct. 5-8, 2020 at the Renaissance Hotel in Orlando.</w:t>
          </w:r>
        </w:p>
        <w:p w14:paraId="583013D9" w14:textId="77777777" w:rsidR="00987EE1" w:rsidRPr="007854FD" w:rsidRDefault="00987EE1" w:rsidP="00987EE1">
          <w:pPr>
            <w:rPr>
              <w:color w:val="FF0000"/>
            </w:rPr>
          </w:pPr>
        </w:p>
        <w:p w14:paraId="47765255" w14:textId="248D7C3F" w:rsidR="0070606F" w:rsidRDefault="00E6600B" w:rsidP="00987EE1">
          <w:r w:rsidRPr="002E5179">
            <w:rPr>
              <w:b/>
              <w:color w:val="FF0000"/>
            </w:rPr>
            <w:t xml:space="preserve">The People’s Choice </w:t>
          </w:r>
          <w:r w:rsidR="00144002">
            <w:rPr>
              <w:b/>
              <w:color w:val="FF0000"/>
            </w:rPr>
            <w:t xml:space="preserve">– Video </w:t>
          </w:r>
          <w:r w:rsidRPr="002E5179">
            <w:rPr>
              <w:b/>
              <w:color w:val="FF0000"/>
            </w:rPr>
            <w:t>category</w:t>
          </w:r>
          <w:r>
            <w:t xml:space="preserve"> recognizes outstanding creative achievement in short video marketing/communications efforts, such as TV spots or digital pre-roll.</w:t>
          </w:r>
          <w:r w:rsidR="00CC32E7">
            <w:t xml:space="preserve"> Chartwell judges will select the Top </w:t>
          </w:r>
          <w:r w:rsidR="007D0790">
            <w:t>3</w:t>
          </w:r>
          <w:r w:rsidR="00CC32E7">
            <w:t xml:space="preserve"> entries</w:t>
          </w:r>
          <w:r w:rsidR="00FC233E">
            <w:t>, and t</w:t>
          </w:r>
          <w:r w:rsidR="00CC32E7">
            <w:t xml:space="preserve">he recipients of the People’s Choice Award will be chosen by </w:t>
          </w:r>
          <w:r w:rsidR="00CC32E7" w:rsidRPr="00CC32E7">
            <w:t>EMACS attendees</w:t>
          </w:r>
          <w:r w:rsidR="00FC233E">
            <w:t>. W</w:t>
          </w:r>
          <w:r>
            <w:t>inners will receive their trophies at the conference.</w:t>
          </w:r>
        </w:p>
        <w:p w14:paraId="2141734D" w14:textId="77777777" w:rsidR="0070606F" w:rsidRDefault="0070606F" w:rsidP="00987EE1"/>
        <w:p w14:paraId="66F12471" w14:textId="25C056D4" w:rsidR="00987EE1" w:rsidRPr="00012B01" w:rsidRDefault="0070606F" w:rsidP="00987EE1">
          <w:pPr>
            <w:rPr>
              <w:b/>
              <w:color w:val="FF0000"/>
              <w:sz w:val="44"/>
            </w:rPr>
          </w:pPr>
          <w:r w:rsidRPr="0070606F">
            <w:t xml:space="preserve">Submitted videos should be no </w:t>
          </w:r>
          <w:r w:rsidR="00C22629">
            <w:t>more</w:t>
          </w:r>
          <w:r w:rsidRPr="0070606F">
            <w:t xml:space="preserve"> than 1 minute long.</w:t>
          </w:r>
          <w:r w:rsidR="00D1707F">
            <w:t xml:space="preserve"> Each utility can submit up to three videos.</w:t>
          </w:r>
          <w:r w:rsidR="009F2536">
            <w:t xml:space="preserve"> </w:t>
          </w:r>
          <w:r w:rsidR="009F2536">
            <w:rPr>
              <w:rFonts w:asciiTheme="minorHAnsi" w:hAnsiTheme="minorHAnsi" w:cstheme="minorHAnsi"/>
            </w:rPr>
            <w:t>Videos must have been released between January 201</w:t>
          </w:r>
          <w:r w:rsidR="00137A8B">
            <w:rPr>
              <w:rFonts w:asciiTheme="minorHAnsi" w:hAnsiTheme="minorHAnsi" w:cstheme="minorHAnsi"/>
            </w:rPr>
            <w:t>9</w:t>
          </w:r>
          <w:r w:rsidR="009F2536">
            <w:rPr>
              <w:rFonts w:asciiTheme="minorHAnsi" w:hAnsiTheme="minorHAnsi" w:cstheme="minorHAnsi"/>
            </w:rPr>
            <w:t xml:space="preserve"> and </w:t>
          </w:r>
          <w:r w:rsidR="00137A8B">
            <w:rPr>
              <w:rFonts w:asciiTheme="minorHAnsi" w:hAnsiTheme="minorHAnsi" w:cstheme="minorHAnsi"/>
            </w:rPr>
            <w:t>May 2020</w:t>
          </w:r>
          <w:r w:rsidR="009F2536">
            <w:rPr>
              <w:rFonts w:asciiTheme="minorHAnsi" w:hAnsiTheme="minorHAnsi" w:cstheme="minorHAnsi"/>
            </w:rPr>
            <w:t>.</w:t>
          </w:r>
        </w:p>
      </w:sdtContent>
    </w:sdt>
    <w:p w14:paraId="4C0FEA3A" w14:textId="77777777" w:rsidR="0070606F" w:rsidRPr="004D097E" w:rsidRDefault="0070606F" w:rsidP="0070606F">
      <w:pPr>
        <w:pStyle w:val="Heading2"/>
        <w:rPr>
          <w:color w:val="FF0000"/>
        </w:rPr>
      </w:pPr>
      <w:r w:rsidRPr="004D097E">
        <w:rPr>
          <w:color w:val="FF0000"/>
        </w:rPr>
        <w:t>How to Enter</w:t>
      </w:r>
      <w:r>
        <w:rPr>
          <w:color w:val="FF0000"/>
        </w:rPr>
        <w:t xml:space="preserve"> </w:t>
      </w:r>
      <w:r w:rsidRPr="00E14177">
        <w:rPr>
          <w:rFonts w:asciiTheme="minorHAnsi" w:hAnsiTheme="minorHAnsi" w:cstheme="minorHAnsi"/>
          <w:b w:val="0"/>
          <w:color w:val="auto"/>
          <w:sz w:val="22"/>
        </w:rPr>
        <w:t>(There is no fee to enter)</w:t>
      </w:r>
    </w:p>
    <w:p w14:paraId="1999917C" w14:textId="77777777" w:rsidR="00F10723" w:rsidRPr="00BB0853" w:rsidRDefault="008439BB" w:rsidP="0066396B">
      <w:r w:rsidRPr="008439BB">
        <w:rPr>
          <w:b/>
          <w:sz w:val="24"/>
        </w:rPr>
        <w:t>Step 1:</w:t>
      </w:r>
      <w:r w:rsidR="00E92C07">
        <w:rPr>
          <w:b/>
          <w:sz w:val="24"/>
        </w:rPr>
        <w:t xml:space="preserve"> </w:t>
      </w:r>
      <w:r w:rsidR="00E92C07">
        <w:rPr>
          <w:b/>
        </w:rPr>
        <w:t xml:space="preserve"> </w:t>
      </w:r>
      <w:r w:rsidR="0066396B" w:rsidRPr="00E92C07">
        <w:rPr>
          <w:b/>
          <w:sz w:val="24"/>
        </w:rPr>
        <w:t>Complete the award</w:t>
      </w:r>
      <w:r w:rsidR="00F10723" w:rsidRPr="00E92C07">
        <w:rPr>
          <w:b/>
          <w:sz w:val="24"/>
        </w:rPr>
        <w:t xml:space="preserve"> entry form</w:t>
      </w:r>
      <w:r w:rsidR="00E92C07">
        <w:rPr>
          <w:b/>
          <w:sz w:val="24"/>
        </w:rPr>
        <w:br/>
      </w:r>
      <w:r w:rsidR="00E92C07" w:rsidRPr="00BB0853">
        <w:t>Complete the form</w:t>
      </w:r>
      <w:r w:rsidR="00F10723" w:rsidRPr="00BB0853">
        <w:t>. If an entry is submitted by a vendor or consultant, it must be with the utility’s permission an</w:t>
      </w:r>
      <w:r w:rsidR="009B3688" w:rsidRPr="00BB0853">
        <w:t>d list a contact at the utility</w:t>
      </w:r>
      <w:r w:rsidR="00F10723" w:rsidRPr="00BB0853">
        <w:t>. </w:t>
      </w:r>
    </w:p>
    <w:p w14:paraId="336EF06E" w14:textId="77777777" w:rsidR="001C25DD" w:rsidRDefault="001C25DD" w:rsidP="0066396B"/>
    <w:p w14:paraId="420A7025" w14:textId="357BE832" w:rsidR="006B3C1C" w:rsidRPr="00BB0853" w:rsidRDefault="00E92C07" w:rsidP="006B3C1C">
      <w:r>
        <w:rPr>
          <w:b/>
          <w:sz w:val="24"/>
        </w:rPr>
        <w:t>Step</w:t>
      </w:r>
      <w:r w:rsidR="0070606F">
        <w:rPr>
          <w:b/>
          <w:sz w:val="24"/>
        </w:rPr>
        <w:t xml:space="preserve"> 2</w:t>
      </w:r>
      <w:r w:rsidR="001C25DD" w:rsidRPr="001C25DD">
        <w:rPr>
          <w:b/>
          <w:sz w:val="24"/>
        </w:rPr>
        <w:t>:</w:t>
      </w:r>
      <w:r w:rsidR="001C25DD">
        <w:rPr>
          <w:b/>
        </w:rPr>
        <w:t xml:space="preserve"> </w:t>
      </w:r>
      <w:r w:rsidR="00B4115D" w:rsidRPr="00E92C07">
        <w:rPr>
          <w:b/>
          <w:sz w:val="24"/>
        </w:rPr>
        <w:t>E</w:t>
      </w:r>
      <w:r w:rsidR="006B3C1C" w:rsidRPr="00E92C07">
        <w:rPr>
          <w:b/>
          <w:sz w:val="24"/>
        </w:rPr>
        <w:t xml:space="preserve">mail the submission </w:t>
      </w:r>
      <w:r w:rsidR="007854FD">
        <w:rPr>
          <w:b/>
          <w:sz w:val="24"/>
        </w:rPr>
        <w:t>form and a link to the video or the video file</w:t>
      </w:r>
      <w:r>
        <w:rPr>
          <w:sz w:val="24"/>
        </w:rPr>
        <w:br/>
      </w:r>
      <w:r w:rsidR="00647973" w:rsidRPr="00BB0853">
        <w:t>Email</w:t>
      </w:r>
      <w:r w:rsidRPr="00BB0853">
        <w:t xml:space="preserve"> entries </w:t>
      </w:r>
      <w:r w:rsidR="006B3C1C" w:rsidRPr="00BB0853">
        <w:t xml:space="preserve">to </w:t>
      </w:r>
      <w:r w:rsidR="00516836">
        <w:t>Suzanne Haggerty</w:t>
      </w:r>
      <w:r w:rsidR="00E673AB">
        <w:t xml:space="preserve"> at </w:t>
      </w:r>
      <w:hyperlink r:id="rId9" w:history="1">
        <w:r w:rsidR="00C22629" w:rsidRPr="00FB43C9">
          <w:rPr>
            <w:rStyle w:val="Hyperlink"/>
          </w:rPr>
          <w:t>awards@chartwellinc.com</w:t>
        </w:r>
      </w:hyperlink>
      <w:r w:rsidR="00AB517B">
        <w:t xml:space="preserve"> </w:t>
      </w:r>
      <w:r w:rsidR="00E149AA">
        <w:t xml:space="preserve">or submit </w:t>
      </w:r>
      <w:r w:rsidR="002E5179">
        <w:t>video files</w:t>
      </w:r>
      <w:r w:rsidR="00E149AA">
        <w:t xml:space="preserve"> via Dropbox at </w:t>
      </w:r>
      <w:hyperlink r:id="rId10" w:history="1">
        <w:r w:rsidR="00137A8B" w:rsidRPr="00EE175E">
          <w:rPr>
            <w:rStyle w:val="Hyperlink"/>
          </w:rPr>
          <w:t>https://spaces.hightail.com/uplink/2020Awards</w:t>
        </w:r>
      </w:hyperlink>
      <w:r w:rsidR="00E149AA">
        <w:t xml:space="preserve">. </w:t>
      </w:r>
      <w:r w:rsidR="006B3C1C" w:rsidRPr="00BB0853">
        <w:t xml:space="preserve">The entry form and description should be </w:t>
      </w:r>
      <w:r w:rsidR="00E149AA">
        <w:t>included</w:t>
      </w:r>
      <w:r w:rsidR="006B3C1C" w:rsidRPr="00BB0853">
        <w:t xml:space="preserve"> </w:t>
      </w:r>
      <w:r w:rsidRPr="00BB0853">
        <w:t>as a</w:t>
      </w:r>
      <w:r w:rsidR="006B3C1C" w:rsidRPr="00BB0853">
        <w:t xml:space="preserve"> Microsoft Word or Adobe PDF file. </w:t>
      </w:r>
    </w:p>
    <w:p w14:paraId="257D2086" w14:textId="7E6AD258" w:rsidR="00281F3C" w:rsidRPr="00CE05A0" w:rsidRDefault="00281F3C" w:rsidP="00281F3C">
      <w:pPr>
        <w:pStyle w:val="Heading2"/>
        <w:rPr>
          <w:color w:val="FF0000"/>
        </w:rPr>
      </w:pPr>
      <w:r w:rsidRPr="00CE05A0">
        <w:rPr>
          <w:color w:val="FF0000"/>
        </w:rPr>
        <w:t>Entries must be re</w:t>
      </w:r>
      <w:r w:rsidR="00D823F0" w:rsidRPr="00CE05A0">
        <w:rPr>
          <w:color w:val="FF0000"/>
        </w:rPr>
        <w:t xml:space="preserve">ceived by </w:t>
      </w:r>
      <w:r w:rsidR="003B0F31">
        <w:rPr>
          <w:color w:val="FF0000"/>
        </w:rPr>
        <w:t>June 10</w:t>
      </w:r>
      <w:r w:rsidR="00137A8B">
        <w:rPr>
          <w:color w:val="FF0000"/>
        </w:rPr>
        <w:t>, 2020</w:t>
      </w:r>
      <w:r w:rsidRPr="00CE05A0">
        <w:rPr>
          <w:color w:val="FF0000"/>
        </w:rPr>
        <w:t>.</w:t>
      </w:r>
    </w:p>
    <w:p w14:paraId="4C55696E" w14:textId="77777777" w:rsidR="00281F3C" w:rsidRDefault="00281F3C">
      <w:pPr>
        <w:rPr>
          <w:sz w:val="28"/>
        </w:rPr>
      </w:pPr>
    </w:p>
    <w:p w14:paraId="03BA7602" w14:textId="33D97F54" w:rsidR="00F32C66" w:rsidRPr="00F32C66" w:rsidRDefault="00F32C66" w:rsidP="00F32C66">
      <w:r w:rsidRPr="00F32C66">
        <w:t>Award entries will become the property of Chartwell Inc. and may be displayed or distribu</w:t>
      </w:r>
      <w:r w:rsidR="00847AF3">
        <w:t>ted during EMACS 20</w:t>
      </w:r>
      <w:r w:rsidR="00137A8B">
        <w:t>20</w:t>
      </w:r>
      <w:r w:rsidR="00847AF3">
        <w:t xml:space="preserve">, </w:t>
      </w:r>
      <w:r w:rsidR="00137A8B">
        <w:t>Oct. 5-8, 2020</w:t>
      </w:r>
      <w:r w:rsidRPr="00F32C66">
        <w:t>, or for Chartwell members on Chartwell’s website</w:t>
      </w:r>
      <w:r w:rsidR="00E14177">
        <w:t>s</w:t>
      </w:r>
      <w:r w:rsidRPr="00F32C66">
        <w:t xml:space="preserve">. </w:t>
      </w:r>
    </w:p>
    <w:p w14:paraId="234DE46C" w14:textId="77777777" w:rsidR="00F32C66" w:rsidRPr="00F32C66" w:rsidRDefault="00F32C66" w:rsidP="00F32C66"/>
    <w:p w14:paraId="7E40D7D3" w14:textId="5C403D16" w:rsidR="00F32C66" w:rsidRDefault="00F32C66" w:rsidP="00F32C66">
      <w:r w:rsidRPr="00F32C66">
        <w:t>The award w</w:t>
      </w:r>
      <w:r w:rsidR="00516836">
        <w:t xml:space="preserve">inners will be announced </w:t>
      </w:r>
      <w:r w:rsidRPr="00F32C66">
        <w:t xml:space="preserve">during </w:t>
      </w:r>
      <w:r w:rsidR="003E6B6D">
        <w:t>the</w:t>
      </w:r>
      <w:r w:rsidRPr="00F32C66">
        <w:t xml:space="preserve"> Awards Ceremony and </w:t>
      </w:r>
      <w:r w:rsidR="0075033A">
        <w:t>may</w:t>
      </w:r>
      <w:r w:rsidRPr="00F32C66">
        <w:t xml:space="preserve"> be recognized in subsequent presentations as well as featured articles in </w:t>
      </w:r>
      <w:r w:rsidRPr="001813F6">
        <w:t xml:space="preserve">Chartwell’s </w:t>
      </w:r>
      <w:r w:rsidR="00027F0B">
        <w:t>Insight Center</w:t>
      </w:r>
      <w:r w:rsidRPr="00F32C66">
        <w:t>. Images and videos of winners may be used in Chartwell promotional material.</w:t>
      </w:r>
    </w:p>
    <w:p w14:paraId="18A4BCA1" w14:textId="77777777" w:rsidR="00F32C66" w:rsidRPr="00F32C66" w:rsidRDefault="00F32C66" w:rsidP="00F32C66"/>
    <w:p w14:paraId="02E53373" w14:textId="77777777" w:rsidR="00735691" w:rsidRDefault="005C117B">
      <w:pPr>
        <w:rPr>
          <w:sz w:val="28"/>
        </w:rPr>
      </w:pPr>
      <w:r w:rsidRPr="005C117B">
        <w:rPr>
          <w:b/>
        </w:rPr>
        <w:t>Questions?</w:t>
      </w:r>
      <w:r w:rsidRPr="005C117B">
        <w:t xml:space="preserve"> </w:t>
      </w:r>
      <w:r w:rsidR="00F32C66">
        <w:t xml:space="preserve">Contact </w:t>
      </w:r>
      <w:r w:rsidR="00516836">
        <w:t>Suzanne Haggerty</w:t>
      </w:r>
      <w:r w:rsidR="00E673AB">
        <w:t xml:space="preserve"> at </w:t>
      </w:r>
      <w:hyperlink r:id="rId11" w:history="1">
        <w:r w:rsidR="00501C4A" w:rsidRPr="00FB43C9">
          <w:rPr>
            <w:rStyle w:val="Hyperlink"/>
          </w:rPr>
          <w:t>awards@chartwellinc.com</w:t>
        </w:r>
      </w:hyperlink>
      <w:r w:rsidR="005759CF">
        <w:t>.</w:t>
      </w:r>
      <w:r w:rsidR="005759CF">
        <w:rPr>
          <w:sz w:val="28"/>
        </w:rPr>
        <w:t xml:space="preserve"> </w:t>
      </w:r>
      <w:r w:rsidR="00735691">
        <w:rPr>
          <w:sz w:val="28"/>
        </w:rPr>
        <w:br w:type="page"/>
      </w:r>
    </w:p>
    <w:p w14:paraId="2DF376C7" w14:textId="17EBC965" w:rsidR="00735691" w:rsidRPr="002045D0" w:rsidRDefault="00847AF3" w:rsidP="00841522">
      <w:pPr>
        <w:pStyle w:val="Heading1"/>
        <w:jc w:val="center"/>
        <w:rPr>
          <w:color w:val="FF0000"/>
        </w:rPr>
      </w:pPr>
      <w:r>
        <w:rPr>
          <w:color w:val="FF0000"/>
        </w:rPr>
        <w:lastRenderedPageBreak/>
        <w:t>Chartwell's 20</w:t>
      </w:r>
      <w:r w:rsidR="00137A8B">
        <w:rPr>
          <w:color w:val="FF0000"/>
        </w:rPr>
        <w:t>20</w:t>
      </w:r>
      <w:r w:rsidR="00735691" w:rsidRPr="002045D0">
        <w:rPr>
          <w:color w:val="FF0000"/>
        </w:rPr>
        <w:t xml:space="preserve"> Best Practices Awards </w:t>
      </w:r>
      <w:r w:rsidR="00841522" w:rsidRPr="002045D0">
        <w:rPr>
          <w:color w:val="FF0000"/>
        </w:rPr>
        <w:t>Entry Form</w:t>
      </w:r>
    </w:p>
    <w:p w14:paraId="70208C61" w14:textId="63109D3D" w:rsidR="00F54128" w:rsidRPr="00D1707F" w:rsidRDefault="00E0194C" w:rsidP="00E0194C">
      <w:r>
        <w:rPr>
          <w:sz w:val="6"/>
          <w:szCs w:val="6"/>
        </w:rPr>
        <w:br/>
      </w:r>
      <w:r w:rsidR="00735691" w:rsidRPr="00D1707F">
        <w:t xml:space="preserve">Email completed entry form and project description to </w:t>
      </w:r>
      <w:r w:rsidR="00516836" w:rsidRPr="00D1707F">
        <w:t xml:space="preserve">Suzanne Haggerty at </w:t>
      </w:r>
      <w:hyperlink r:id="rId12" w:history="1">
        <w:r w:rsidR="00501C4A" w:rsidRPr="00D1707F">
          <w:rPr>
            <w:rStyle w:val="Hyperlink"/>
          </w:rPr>
          <w:t>awards@chartwellinc.com</w:t>
        </w:r>
      </w:hyperlink>
      <w:r w:rsidR="006E0EA8" w:rsidRPr="00D1707F">
        <w:t xml:space="preserve"> or submit via Dropbox at </w:t>
      </w:r>
      <w:hyperlink r:id="rId13" w:history="1">
        <w:r w:rsidR="00137A8B">
          <w:rPr>
            <w:rStyle w:val="Hyperlink"/>
          </w:rPr>
          <w:t>https://spaces.hightail.com/uplink/2020Awards</w:t>
        </w:r>
      </w:hyperlink>
      <w:r w:rsidR="006E0EA8" w:rsidRPr="00D1707F">
        <w:t>. The entry form and description should be included as a Microsoft Word or Adobe PDF file.</w:t>
      </w:r>
      <w:r w:rsidR="005C67AF">
        <w:t xml:space="preserve"> </w:t>
      </w:r>
      <w:r w:rsidR="005C67AF" w:rsidRPr="005C67AF">
        <w:t>Submitted videos should be no more than 1 minute long, and each utility can submit up to three videos.</w:t>
      </w:r>
      <w:r w:rsidR="00462EFC">
        <w:t xml:space="preserve"> </w:t>
      </w:r>
      <w:r w:rsidR="00462EFC">
        <w:rPr>
          <w:rFonts w:asciiTheme="minorHAnsi" w:hAnsiTheme="minorHAnsi" w:cstheme="minorHAnsi"/>
        </w:rPr>
        <w:t>Videos must have been released between January 201</w:t>
      </w:r>
      <w:r w:rsidR="00137A8B">
        <w:rPr>
          <w:rFonts w:asciiTheme="minorHAnsi" w:hAnsiTheme="minorHAnsi" w:cstheme="minorHAnsi"/>
        </w:rPr>
        <w:t>9</w:t>
      </w:r>
      <w:r w:rsidR="00462EFC">
        <w:rPr>
          <w:rFonts w:asciiTheme="minorHAnsi" w:hAnsiTheme="minorHAnsi" w:cstheme="minorHAnsi"/>
        </w:rPr>
        <w:t xml:space="preserve"> and </w:t>
      </w:r>
      <w:r w:rsidR="00137A8B">
        <w:rPr>
          <w:rFonts w:asciiTheme="minorHAnsi" w:hAnsiTheme="minorHAnsi" w:cstheme="minorHAnsi"/>
        </w:rPr>
        <w:t>May 2020</w:t>
      </w:r>
      <w:r w:rsidR="00462EFC">
        <w:rPr>
          <w:rFonts w:asciiTheme="minorHAnsi" w:hAnsiTheme="minorHAnsi" w:cstheme="minorHAnsi"/>
        </w:rPr>
        <w:t>.</w:t>
      </w:r>
      <w:r w:rsidRPr="00D1707F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501C4A" w:rsidRPr="00F54128" w14:paraId="0E6CFCAA" w14:textId="77777777" w:rsidTr="00E6600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65F26" w14:textId="77777777" w:rsidR="00501C4A" w:rsidRPr="002045D0" w:rsidRDefault="00501C4A" w:rsidP="005C67AF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Video Access</w:t>
            </w:r>
            <w:r w:rsidR="005C67A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501C4A" w:rsidRPr="00501C4A" w14:paraId="485AF636" w14:textId="77777777" w:rsidTr="00501C4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0A8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tell us how to access the video</w:t>
            </w:r>
            <w:r w:rsidR="005A13A8">
              <w:rPr>
                <w:rFonts w:asciiTheme="minorHAnsi" w:hAnsiTheme="minorHAnsi" w:cstheme="minorHAnsi"/>
              </w:rPr>
              <w:t>:</w:t>
            </w:r>
          </w:p>
          <w:p w14:paraId="715C97AA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3B0F31">
              <w:rPr>
                <w:rFonts w:asciiTheme="minorHAnsi" w:hAnsiTheme="minorHAnsi" w:cstheme="minorHAnsi"/>
              </w:rPr>
            </w:r>
            <w:r w:rsidR="003B0F31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5A13A8">
              <w:rPr>
                <w:rFonts w:asciiTheme="minorHAnsi" w:hAnsiTheme="minorHAnsi" w:cstheme="minorHAnsi"/>
              </w:rPr>
              <w:t xml:space="preserve">   Vi</w:t>
            </w:r>
            <w:r w:rsidRPr="00F54128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URL</w:t>
            </w:r>
            <w:r w:rsidR="005A13A8">
              <w:rPr>
                <w:rFonts w:asciiTheme="minorHAnsi" w:hAnsiTheme="minorHAnsi" w:cstheme="minorHAnsi"/>
              </w:rPr>
              <w:t xml:space="preserve">: </w:t>
            </w:r>
            <w:r w:rsidR="002019B2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B2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2019B2" w:rsidRPr="00F54128">
              <w:rPr>
                <w:rFonts w:asciiTheme="minorHAnsi" w:hAnsiTheme="minorHAnsi" w:cstheme="minorHAnsi"/>
              </w:rPr>
            </w:r>
            <w:r w:rsidR="002019B2" w:rsidRPr="00F54128">
              <w:rPr>
                <w:rFonts w:asciiTheme="minorHAnsi" w:hAnsiTheme="minorHAnsi" w:cstheme="minorHAnsi"/>
              </w:rPr>
              <w:fldChar w:fldCharType="separate"/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</w:rPr>
              <w:fldChar w:fldCharType="end"/>
            </w:r>
          </w:p>
          <w:p w14:paraId="08333C2A" w14:textId="165D1909" w:rsidR="00501C4A" w:rsidRDefault="00501C4A" w:rsidP="00501C4A">
            <w:pPr>
              <w:spacing w:line="360" w:lineRule="auto"/>
              <w:rPr>
                <w:rStyle w:val="Hyperlink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3B0F31">
              <w:rPr>
                <w:rFonts w:asciiTheme="minorHAnsi" w:hAnsiTheme="minorHAnsi" w:cstheme="minorHAnsi"/>
              </w:rPr>
            </w:r>
            <w:r w:rsidR="003B0F31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F54128">
              <w:rPr>
                <w:rFonts w:asciiTheme="minorHAnsi" w:hAnsiTheme="minorHAnsi" w:cstheme="minorHAnsi"/>
              </w:rPr>
              <w:t xml:space="preserve">   </w:t>
            </w:r>
            <w:r w:rsidR="005A13A8">
              <w:rPr>
                <w:rFonts w:asciiTheme="minorHAnsi" w:hAnsiTheme="minorHAnsi" w:cstheme="minorHAnsi"/>
              </w:rPr>
              <w:t>Via</w:t>
            </w:r>
            <w:r w:rsidRPr="00F5412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Dropbox:</w:t>
            </w:r>
            <w:r>
              <w:t xml:space="preserve"> </w:t>
            </w:r>
            <w:hyperlink r:id="rId14" w:history="1">
              <w:r w:rsidR="00137A8B">
                <w:rPr>
                  <w:rStyle w:val="Hyperlink"/>
                </w:rPr>
                <w:t>https://spaces.hightail.com/uplink/2020Awards</w:t>
              </w:r>
            </w:hyperlink>
          </w:p>
          <w:p w14:paraId="3097BDD9" w14:textId="77777777" w:rsidR="00501C4A" w:rsidRPr="00501C4A" w:rsidRDefault="005A13A8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3B0F31">
              <w:rPr>
                <w:rFonts w:asciiTheme="minorHAnsi" w:hAnsiTheme="minorHAnsi" w:cstheme="minorHAnsi"/>
              </w:rPr>
            </w:r>
            <w:r w:rsidR="003B0F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501C4A" w:rsidRPr="00F54128">
              <w:rPr>
                <w:rFonts w:asciiTheme="minorHAnsi" w:hAnsiTheme="minorHAnsi" w:cstheme="minorHAnsi"/>
              </w:rPr>
              <w:t xml:space="preserve">   </w:t>
            </w:r>
            <w:r w:rsidR="00501C4A">
              <w:rPr>
                <w:rFonts w:asciiTheme="minorHAnsi" w:hAnsiTheme="minorHAnsi" w:cstheme="minorHAnsi"/>
              </w:rPr>
              <w:t>Other (please explain)</w:t>
            </w:r>
            <w:r>
              <w:rPr>
                <w:rFonts w:asciiTheme="minorHAnsi" w:hAnsiTheme="minorHAnsi" w:cstheme="minorHAnsi"/>
              </w:rPr>
              <w:t>:</w:t>
            </w:r>
            <w:r w:rsidR="002019B2">
              <w:rPr>
                <w:rFonts w:asciiTheme="minorHAnsi" w:hAnsiTheme="minorHAnsi" w:cstheme="minorHAnsi"/>
              </w:rPr>
              <w:t xml:space="preserve"> </w:t>
            </w:r>
            <w:r w:rsidR="002019B2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B2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2019B2" w:rsidRPr="00F54128">
              <w:rPr>
                <w:rFonts w:asciiTheme="minorHAnsi" w:hAnsiTheme="minorHAnsi" w:cstheme="minorHAnsi"/>
              </w:rPr>
            </w:r>
            <w:r w:rsidR="002019B2" w:rsidRPr="00F54128">
              <w:rPr>
                <w:rFonts w:asciiTheme="minorHAnsi" w:hAnsiTheme="minorHAnsi" w:cstheme="minorHAnsi"/>
              </w:rPr>
              <w:fldChar w:fldCharType="separate"/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  <w:noProof/>
              </w:rPr>
              <w:t> </w:t>
            </w:r>
            <w:r w:rsidR="002019B2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1C4A" w:rsidRPr="00F54128" w14:paraId="11352E66" w14:textId="77777777" w:rsidTr="00E6600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614A" w14:textId="77777777" w:rsidR="00501C4A" w:rsidRPr="002045D0" w:rsidRDefault="00501C4A" w:rsidP="00501C4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Utility Information</w:t>
            </w:r>
          </w:p>
        </w:tc>
      </w:tr>
      <w:tr w:rsidR="00501C4A" w:rsidRPr="00F54128" w14:paraId="35D7C125" w14:textId="77777777" w:rsidTr="00E6600B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4041C2B7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501C4A" w:rsidRPr="00F54128" w14:paraId="71817F6E" w14:textId="77777777" w:rsidTr="00E6600B">
        <w:tc>
          <w:tcPr>
            <w:tcW w:w="4679" w:type="dxa"/>
          </w:tcPr>
          <w:p w14:paraId="31197A0A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Contact at Utility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671" w:type="dxa"/>
          </w:tcPr>
          <w:p w14:paraId="396BA40E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501C4A" w:rsidRPr="00F54128" w14:paraId="46AB71B2" w14:textId="77777777" w:rsidTr="00E6600B">
        <w:tc>
          <w:tcPr>
            <w:tcW w:w="4679" w:type="dxa"/>
          </w:tcPr>
          <w:p w14:paraId="100290B5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F54128">
              <w:rPr>
                <w:rFonts w:asciiTheme="minorHAnsi" w:hAnsiTheme="minorHAnsi" w:cstheme="minorHAnsi"/>
              </w:rPr>
              <w:t xml:space="preserve">mail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4671" w:type="dxa"/>
          </w:tcPr>
          <w:p w14:paraId="4D76190A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501C4A" w:rsidRPr="00F54128" w14:paraId="3218682D" w14:textId="77777777" w:rsidTr="00E6600B">
        <w:tc>
          <w:tcPr>
            <w:tcW w:w="9350" w:type="dxa"/>
            <w:gridSpan w:val="2"/>
          </w:tcPr>
          <w:p w14:paraId="3A358412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Address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501C4A" w:rsidRPr="00F54128" w14:paraId="4C605B59" w14:textId="77777777" w:rsidTr="00E6600B">
        <w:trPr>
          <w:trHeight w:val="70"/>
        </w:trPr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14:paraId="6D6164AE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City, State, Zip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501C4A" w:rsidRPr="00F54128" w14:paraId="59B22872" w14:textId="77777777" w:rsidTr="00E6600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9D5427" w14:textId="77777777" w:rsidR="00501C4A" w:rsidRPr="002045D0" w:rsidRDefault="00501C4A" w:rsidP="00501C4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Nominated by: </w:t>
            </w:r>
            <w:r w:rsidRPr="002045D0">
              <w:rPr>
                <w:rFonts w:asciiTheme="minorHAnsi" w:hAnsiTheme="minorHAnsi" w:cstheme="minorHAnsi"/>
                <w:b/>
                <w:sz w:val="24"/>
              </w:rPr>
              <w:t>(If different from above)</w:t>
            </w:r>
          </w:p>
        </w:tc>
      </w:tr>
      <w:tr w:rsidR="00501C4A" w:rsidRPr="00F54128" w14:paraId="3255903C" w14:textId="77777777" w:rsidTr="00E6600B">
        <w:tc>
          <w:tcPr>
            <w:tcW w:w="9350" w:type="dxa"/>
            <w:gridSpan w:val="2"/>
          </w:tcPr>
          <w:p w14:paraId="22C673CF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Name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1C4A" w:rsidRPr="00F54128" w14:paraId="4E101ECA" w14:textId="77777777" w:rsidTr="00E6600B">
        <w:tc>
          <w:tcPr>
            <w:tcW w:w="4679" w:type="dxa"/>
          </w:tcPr>
          <w:p w14:paraId="178B24F1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Company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1" w:type="dxa"/>
          </w:tcPr>
          <w:p w14:paraId="5014EE8B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1C4A" w:rsidRPr="00F54128" w14:paraId="7FB3F246" w14:textId="77777777" w:rsidTr="00E6600B">
        <w:tc>
          <w:tcPr>
            <w:tcW w:w="4679" w:type="dxa"/>
          </w:tcPr>
          <w:p w14:paraId="5B7A127C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F54128">
              <w:rPr>
                <w:rFonts w:asciiTheme="minorHAnsi" w:hAnsiTheme="minorHAnsi" w:cstheme="minorHAnsi"/>
              </w:rPr>
              <w:t xml:space="preserve">mail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71" w:type="dxa"/>
          </w:tcPr>
          <w:p w14:paraId="7523F67C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1C4A" w:rsidRPr="00F54128" w14:paraId="17E7295D" w14:textId="77777777" w:rsidTr="00E6600B">
        <w:tc>
          <w:tcPr>
            <w:tcW w:w="9350" w:type="dxa"/>
            <w:gridSpan w:val="2"/>
          </w:tcPr>
          <w:p w14:paraId="356251C1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Address   </w:t>
            </w: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Pr="00F54128">
              <w:rPr>
                <w:rFonts w:asciiTheme="minorHAnsi" w:hAnsiTheme="minorHAnsi" w:cstheme="minorHAnsi"/>
              </w:rPr>
            </w:r>
            <w:r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1C4A" w:rsidRPr="00F54128" w14:paraId="6FD0C072" w14:textId="77777777" w:rsidTr="00E6600B">
        <w:trPr>
          <w:trHeight w:val="70"/>
        </w:trPr>
        <w:tc>
          <w:tcPr>
            <w:tcW w:w="9350" w:type="dxa"/>
            <w:gridSpan w:val="2"/>
          </w:tcPr>
          <w:p w14:paraId="1A2A9CDE" w14:textId="77777777" w:rsidR="00501C4A" w:rsidRPr="00F54128" w:rsidRDefault="00501C4A" w:rsidP="00501C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City, State, Zip </w:t>
            </w:r>
          </w:p>
        </w:tc>
      </w:tr>
    </w:tbl>
    <w:p w14:paraId="3673C06A" w14:textId="77777777" w:rsidR="00735691" w:rsidRPr="00F54128" w:rsidRDefault="00987EE1" w:rsidP="0073569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6"/>
          <w:szCs w:val="6"/>
        </w:rPr>
        <w:br/>
      </w:r>
      <w:r w:rsidR="00E6600B">
        <w:rPr>
          <w:rFonts w:asciiTheme="minorHAnsi" w:hAnsiTheme="minorHAnsi" w:cstheme="minorHAnsi"/>
          <w:b/>
          <w:bCs/>
          <w:sz w:val="22"/>
          <w:szCs w:val="22"/>
        </w:rPr>
        <w:t>Short</w:t>
      </w:r>
      <w:r w:rsidR="00F61E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D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roject </w:t>
      </w:r>
      <w:r w:rsidR="00E6600B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description 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6600B">
        <w:rPr>
          <w:rFonts w:asciiTheme="minorHAnsi" w:hAnsiTheme="minorHAnsi" w:cstheme="minorHAnsi"/>
          <w:b/>
          <w:bCs/>
          <w:sz w:val="22"/>
          <w:szCs w:val="22"/>
          <w:u w:val="single"/>
        </w:rPr>
        <w:t>125</w:t>
      </w:r>
      <w:r w:rsidR="00735691" w:rsidRPr="00301C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words maximum</w:t>
      </w:r>
      <w:r w:rsidR="00735691" w:rsidRPr="006E0EA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E0EA8" w:rsidRPr="006E0EA8">
        <w:rPr>
          <w:rFonts w:asciiTheme="minorHAnsi" w:hAnsiTheme="minorHAnsi" w:cstheme="minorHAnsi"/>
          <w:b/>
          <w:sz w:val="22"/>
          <w:szCs w:val="22"/>
        </w:rPr>
        <w:t>, including:</w:t>
      </w:r>
      <w:r w:rsidR="00516836" w:rsidRPr="00516836">
        <w:rPr>
          <w:rFonts w:asciiTheme="minorHAnsi" w:hAnsiTheme="minorHAnsi" w:cstheme="minorHAnsi"/>
          <w:sz w:val="22"/>
          <w:szCs w:val="22"/>
        </w:rPr>
        <w:br/>
      </w:r>
    </w:p>
    <w:p w14:paraId="11A964AC" w14:textId="77777777" w:rsidR="00E6600B" w:rsidRPr="00E6600B" w:rsidRDefault="00E6600B" w:rsidP="00E6600B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E6600B">
        <w:rPr>
          <w:rFonts w:asciiTheme="minorHAnsi" w:hAnsiTheme="minorHAnsi" w:cstheme="minorHAnsi"/>
          <w:sz w:val="22"/>
          <w:szCs w:val="22"/>
        </w:rPr>
        <w:t>Where the video was played (TV, utility website, Facebook, YouTube, third-party sites, etc.)</w:t>
      </w:r>
    </w:p>
    <w:p w14:paraId="2A87DCDF" w14:textId="22B223F6" w:rsidR="00E6600B" w:rsidRPr="00E6600B" w:rsidRDefault="00E6600B" w:rsidP="00E6600B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E6600B">
        <w:rPr>
          <w:rFonts w:asciiTheme="minorHAnsi" w:hAnsiTheme="minorHAnsi" w:cstheme="minorHAnsi"/>
          <w:sz w:val="22"/>
          <w:szCs w:val="22"/>
        </w:rPr>
        <w:t>The video’s release date</w:t>
      </w:r>
      <w:r w:rsidR="00817BE2">
        <w:rPr>
          <w:rFonts w:asciiTheme="minorHAnsi" w:hAnsiTheme="minorHAnsi" w:cstheme="minorHAnsi"/>
          <w:sz w:val="22"/>
          <w:szCs w:val="22"/>
        </w:rPr>
        <w:t xml:space="preserve"> (videos must have be</w:t>
      </w:r>
      <w:r w:rsidR="00CE05A0">
        <w:rPr>
          <w:rFonts w:asciiTheme="minorHAnsi" w:hAnsiTheme="minorHAnsi" w:cstheme="minorHAnsi"/>
          <w:sz w:val="22"/>
          <w:szCs w:val="22"/>
        </w:rPr>
        <w:t xml:space="preserve">en released between January </w:t>
      </w:r>
      <w:r w:rsidR="00137A8B">
        <w:rPr>
          <w:rFonts w:asciiTheme="minorHAnsi" w:hAnsiTheme="minorHAnsi" w:cstheme="minorHAnsi"/>
          <w:sz w:val="22"/>
          <w:szCs w:val="22"/>
        </w:rPr>
        <w:t>2019</w:t>
      </w:r>
      <w:r w:rsidR="00CE05A0">
        <w:rPr>
          <w:rFonts w:asciiTheme="minorHAnsi" w:hAnsiTheme="minorHAnsi" w:cstheme="minorHAnsi"/>
          <w:sz w:val="22"/>
          <w:szCs w:val="22"/>
        </w:rPr>
        <w:t xml:space="preserve"> and </w:t>
      </w:r>
      <w:r w:rsidR="00137A8B">
        <w:rPr>
          <w:rFonts w:asciiTheme="minorHAnsi" w:hAnsiTheme="minorHAnsi" w:cstheme="minorHAnsi"/>
          <w:sz w:val="22"/>
          <w:szCs w:val="22"/>
        </w:rPr>
        <w:t>May 2020</w:t>
      </w:r>
      <w:r w:rsidR="00817BE2">
        <w:rPr>
          <w:rFonts w:asciiTheme="minorHAnsi" w:hAnsiTheme="minorHAnsi" w:cstheme="minorHAnsi"/>
          <w:sz w:val="22"/>
          <w:szCs w:val="22"/>
        </w:rPr>
        <w:t>)</w:t>
      </w:r>
    </w:p>
    <w:p w14:paraId="39312E4E" w14:textId="77777777" w:rsidR="00E6600B" w:rsidRPr="00E6600B" w:rsidRDefault="00E6600B" w:rsidP="00E6600B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E6600B">
        <w:rPr>
          <w:rFonts w:asciiTheme="minorHAnsi" w:hAnsiTheme="minorHAnsi" w:cstheme="minorHAnsi"/>
          <w:sz w:val="22"/>
          <w:szCs w:val="22"/>
        </w:rPr>
        <w:t>Goals of the video (brand marketing, program participation, etc.)</w:t>
      </w:r>
    </w:p>
    <w:p w14:paraId="2ECA3144" w14:textId="77777777" w:rsidR="00735691" w:rsidRPr="00E6600B" w:rsidRDefault="00E6600B" w:rsidP="00E6600B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E6600B">
        <w:rPr>
          <w:rFonts w:asciiTheme="minorHAnsi" w:hAnsiTheme="minorHAnsi" w:cstheme="minorHAnsi"/>
          <w:sz w:val="22"/>
          <w:szCs w:val="22"/>
        </w:rPr>
        <w:t>Viewing statistics</w:t>
      </w:r>
    </w:p>
    <w:sectPr w:rsidR="00735691" w:rsidRPr="00E6600B" w:rsidSect="00D6762B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2015" w14:textId="77777777" w:rsidR="004F0B2F" w:rsidRDefault="004F0B2F" w:rsidP="006B3C1C">
      <w:r>
        <w:separator/>
      </w:r>
    </w:p>
  </w:endnote>
  <w:endnote w:type="continuationSeparator" w:id="0">
    <w:p w14:paraId="74EB8093" w14:textId="77777777" w:rsidR="004F0B2F" w:rsidRDefault="004F0B2F" w:rsidP="006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2F02" w14:textId="77777777" w:rsidR="00637C0E" w:rsidRDefault="003B0F31" w:rsidP="00CE169A">
    <w:pPr>
      <w:jc w:val="right"/>
    </w:pPr>
    <w:hyperlink r:id="rId1" w:history="1">
      <w:r w:rsidR="00637C0E">
        <w:rPr>
          <w:rStyle w:val="Hyperlink"/>
        </w:rPr>
        <w:t>http://emacsconference.com/awards/</w:t>
      </w:r>
    </w:hyperlink>
  </w:p>
  <w:p w14:paraId="235951C5" w14:textId="77777777" w:rsidR="00301C54" w:rsidRPr="006B3C1C" w:rsidRDefault="003B0F31" w:rsidP="00CE169A">
    <w:pPr>
      <w:jc w:val="right"/>
    </w:pPr>
    <w:sdt>
      <w:sdtPr>
        <w:id w:val="4332971"/>
        <w:docPartObj>
          <w:docPartGallery w:val="Page Numbers (Top of Page)"/>
          <w:docPartUnique/>
        </w:docPartObj>
      </w:sdtPr>
      <w:sdtEndPr/>
      <w:sdtContent>
        <w:r w:rsidR="00301C54">
          <w:t xml:space="preserve">Page </w:t>
        </w:r>
        <w:r w:rsidR="005851FD">
          <w:fldChar w:fldCharType="begin"/>
        </w:r>
        <w:r w:rsidR="00E673AB">
          <w:instrText xml:space="preserve"> PAGE </w:instrText>
        </w:r>
        <w:r w:rsidR="005851FD">
          <w:fldChar w:fldCharType="separate"/>
        </w:r>
        <w:r w:rsidR="00144002">
          <w:rPr>
            <w:noProof/>
          </w:rPr>
          <w:t>2</w:t>
        </w:r>
        <w:r w:rsidR="005851FD">
          <w:rPr>
            <w:noProof/>
          </w:rPr>
          <w:fldChar w:fldCharType="end"/>
        </w:r>
        <w:r w:rsidR="00301C54">
          <w:t xml:space="preserve"> of </w:t>
        </w:r>
        <w:r w:rsidR="005851FD">
          <w:fldChar w:fldCharType="begin"/>
        </w:r>
        <w:r w:rsidR="00E673AB">
          <w:instrText xml:space="preserve"> NUMPAGES  </w:instrText>
        </w:r>
        <w:r w:rsidR="005851FD">
          <w:fldChar w:fldCharType="separate"/>
        </w:r>
        <w:r w:rsidR="00144002">
          <w:rPr>
            <w:noProof/>
          </w:rPr>
          <w:t>2</w:t>
        </w:r>
        <w:r w:rsidR="005851F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00D9" w14:textId="77777777" w:rsidR="004F0B2F" w:rsidRDefault="004F0B2F" w:rsidP="006B3C1C">
      <w:r>
        <w:separator/>
      </w:r>
    </w:p>
  </w:footnote>
  <w:footnote w:type="continuationSeparator" w:id="0">
    <w:p w14:paraId="6F170CF4" w14:textId="77777777" w:rsidR="004F0B2F" w:rsidRDefault="004F0B2F" w:rsidP="006B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1CD6" w14:textId="77777777" w:rsidR="00301C54" w:rsidRDefault="009315D3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67D12705" wp14:editId="5DD2E94B">
          <wp:extent cx="2177302" cy="555212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61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6767" w14:textId="77777777" w:rsidR="00301C54" w:rsidRDefault="00301C54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7F4CD376" wp14:editId="41594151">
          <wp:extent cx="2177302" cy="555212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61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EC5"/>
    <w:multiLevelType w:val="hybridMultilevel"/>
    <w:tmpl w:val="730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3DD"/>
    <w:multiLevelType w:val="hybridMultilevel"/>
    <w:tmpl w:val="74E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E0A"/>
    <w:multiLevelType w:val="hybridMultilevel"/>
    <w:tmpl w:val="9D3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3F1"/>
    <w:multiLevelType w:val="hybridMultilevel"/>
    <w:tmpl w:val="CC8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5AA"/>
    <w:multiLevelType w:val="hybridMultilevel"/>
    <w:tmpl w:val="0FEC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251B7"/>
    <w:multiLevelType w:val="hybridMultilevel"/>
    <w:tmpl w:val="32C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2670"/>
    <w:multiLevelType w:val="hybridMultilevel"/>
    <w:tmpl w:val="940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0836"/>
    <w:multiLevelType w:val="hybridMultilevel"/>
    <w:tmpl w:val="81C84FE4"/>
    <w:lvl w:ilvl="0" w:tplc="BC6615B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3"/>
    <w:rsid w:val="00011BEF"/>
    <w:rsid w:val="00027F0B"/>
    <w:rsid w:val="00046AA0"/>
    <w:rsid w:val="00062615"/>
    <w:rsid w:val="000664AE"/>
    <w:rsid w:val="0007173B"/>
    <w:rsid w:val="00087FFB"/>
    <w:rsid w:val="000B080D"/>
    <w:rsid w:val="00105D04"/>
    <w:rsid w:val="00112804"/>
    <w:rsid w:val="00120E0D"/>
    <w:rsid w:val="00137687"/>
    <w:rsid w:val="00137A8B"/>
    <w:rsid w:val="00144002"/>
    <w:rsid w:val="0015435E"/>
    <w:rsid w:val="0016030A"/>
    <w:rsid w:val="0018100F"/>
    <w:rsid w:val="001813F6"/>
    <w:rsid w:val="0019031B"/>
    <w:rsid w:val="001A19F4"/>
    <w:rsid w:val="001A1EFA"/>
    <w:rsid w:val="001A3F44"/>
    <w:rsid w:val="001B4088"/>
    <w:rsid w:val="001C25DD"/>
    <w:rsid w:val="002019B2"/>
    <w:rsid w:val="002045D0"/>
    <w:rsid w:val="0023025B"/>
    <w:rsid w:val="00245945"/>
    <w:rsid w:val="00255BD8"/>
    <w:rsid w:val="00260FC1"/>
    <w:rsid w:val="00281091"/>
    <w:rsid w:val="00281F3C"/>
    <w:rsid w:val="00282565"/>
    <w:rsid w:val="00287743"/>
    <w:rsid w:val="002A1AAC"/>
    <w:rsid w:val="002C49E4"/>
    <w:rsid w:val="002C61CF"/>
    <w:rsid w:val="002C6B92"/>
    <w:rsid w:val="002D3B18"/>
    <w:rsid w:val="002D6D6D"/>
    <w:rsid w:val="002E5179"/>
    <w:rsid w:val="00301C54"/>
    <w:rsid w:val="003A0524"/>
    <w:rsid w:val="003A30C2"/>
    <w:rsid w:val="003B0F31"/>
    <w:rsid w:val="003E6B6D"/>
    <w:rsid w:val="003F040F"/>
    <w:rsid w:val="00416FC2"/>
    <w:rsid w:val="0044015C"/>
    <w:rsid w:val="004477A8"/>
    <w:rsid w:val="00452213"/>
    <w:rsid w:val="00462EFC"/>
    <w:rsid w:val="00484EA5"/>
    <w:rsid w:val="004861F1"/>
    <w:rsid w:val="004939AF"/>
    <w:rsid w:val="004A3F2B"/>
    <w:rsid w:val="004A56B1"/>
    <w:rsid w:val="004A6DDB"/>
    <w:rsid w:val="004B1E8B"/>
    <w:rsid w:val="004C187A"/>
    <w:rsid w:val="004C3CEF"/>
    <w:rsid w:val="004D097E"/>
    <w:rsid w:val="004D7832"/>
    <w:rsid w:val="004F0B2F"/>
    <w:rsid w:val="00501C4A"/>
    <w:rsid w:val="00503BAE"/>
    <w:rsid w:val="005147C0"/>
    <w:rsid w:val="00516836"/>
    <w:rsid w:val="005561F5"/>
    <w:rsid w:val="00557AC2"/>
    <w:rsid w:val="005759CF"/>
    <w:rsid w:val="00577994"/>
    <w:rsid w:val="005851FD"/>
    <w:rsid w:val="00592539"/>
    <w:rsid w:val="005A13A8"/>
    <w:rsid w:val="005B280A"/>
    <w:rsid w:val="005B31D7"/>
    <w:rsid w:val="005B4E9A"/>
    <w:rsid w:val="005C07AC"/>
    <w:rsid w:val="005C117B"/>
    <w:rsid w:val="005C4A38"/>
    <w:rsid w:val="005C67AF"/>
    <w:rsid w:val="005D1AF0"/>
    <w:rsid w:val="006014EF"/>
    <w:rsid w:val="00620810"/>
    <w:rsid w:val="00620DFE"/>
    <w:rsid w:val="00622C40"/>
    <w:rsid w:val="00632DCC"/>
    <w:rsid w:val="00637C0E"/>
    <w:rsid w:val="00643809"/>
    <w:rsid w:val="00647973"/>
    <w:rsid w:val="006571E6"/>
    <w:rsid w:val="00657634"/>
    <w:rsid w:val="00661D71"/>
    <w:rsid w:val="0066396B"/>
    <w:rsid w:val="006657CA"/>
    <w:rsid w:val="006B3C1C"/>
    <w:rsid w:val="006B7C4F"/>
    <w:rsid w:val="006E089F"/>
    <w:rsid w:val="006E0EA8"/>
    <w:rsid w:val="006E68F7"/>
    <w:rsid w:val="006F194B"/>
    <w:rsid w:val="00702986"/>
    <w:rsid w:val="0070606F"/>
    <w:rsid w:val="00724D89"/>
    <w:rsid w:val="007301D3"/>
    <w:rsid w:val="00735691"/>
    <w:rsid w:val="00740087"/>
    <w:rsid w:val="0075033A"/>
    <w:rsid w:val="00762216"/>
    <w:rsid w:val="007854FD"/>
    <w:rsid w:val="0078707B"/>
    <w:rsid w:val="007D0790"/>
    <w:rsid w:val="007D7E80"/>
    <w:rsid w:val="007E3AAB"/>
    <w:rsid w:val="007F2DA5"/>
    <w:rsid w:val="007F6C0E"/>
    <w:rsid w:val="008072BA"/>
    <w:rsid w:val="00817BE2"/>
    <w:rsid w:val="00834D0B"/>
    <w:rsid w:val="0083692E"/>
    <w:rsid w:val="00841522"/>
    <w:rsid w:val="008439BB"/>
    <w:rsid w:val="00847AF3"/>
    <w:rsid w:val="008630C8"/>
    <w:rsid w:val="00881985"/>
    <w:rsid w:val="008B4434"/>
    <w:rsid w:val="008E24FD"/>
    <w:rsid w:val="00901FBF"/>
    <w:rsid w:val="00920758"/>
    <w:rsid w:val="009315D3"/>
    <w:rsid w:val="0096387C"/>
    <w:rsid w:val="00967D41"/>
    <w:rsid w:val="00987EE1"/>
    <w:rsid w:val="00990A7A"/>
    <w:rsid w:val="009B3688"/>
    <w:rsid w:val="009B6F06"/>
    <w:rsid w:val="009D561B"/>
    <w:rsid w:val="009F2536"/>
    <w:rsid w:val="009F26CD"/>
    <w:rsid w:val="009F2C87"/>
    <w:rsid w:val="00A44BE6"/>
    <w:rsid w:val="00A87AC0"/>
    <w:rsid w:val="00AB517B"/>
    <w:rsid w:val="00AB7CD2"/>
    <w:rsid w:val="00AE7DAE"/>
    <w:rsid w:val="00AF1ECD"/>
    <w:rsid w:val="00B00E7B"/>
    <w:rsid w:val="00B26D56"/>
    <w:rsid w:val="00B4115D"/>
    <w:rsid w:val="00B5561F"/>
    <w:rsid w:val="00BB0853"/>
    <w:rsid w:val="00BB2B98"/>
    <w:rsid w:val="00BC7BD0"/>
    <w:rsid w:val="00C05A5F"/>
    <w:rsid w:val="00C14708"/>
    <w:rsid w:val="00C22629"/>
    <w:rsid w:val="00C47A95"/>
    <w:rsid w:val="00C66AFE"/>
    <w:rsid w:val="00C72D16"/>
    <w:rsid w:val="00C95D86"/>
    <w:rsid w:val="00CC32E7"/>
    <w:rsid w:val="00CC42FD"/>
    <w:rsid w:val="00CD7B8A"/>
    <w:rsid w:val="00CE05A0"/>
    <w:rsid w:val="00CE169A"/>
    <w:rsid w:val="00CE3B8D"/>
    <w:rsid w:val="00D126E0"/>
    <w:rsid w:val="00D1707F"/>
    <w:rsid w:val="00D57D21"/>
    <w:rsid w:val="00D6762B"/>
    <w:rsid w:val="00D823F0"/>
    <w:rsid w:val="00DC0FA0"/>
    <w:rsid w:val="00DC1671"/>
    <w:rsid w:val="00DE5E09"/>
    <w:rsid w:val="00DF1C4D"/>
    <w:rsid w:val="00E0194C"/>
    <w:rsid w:val="00E0407B"/>
    <w:rsid w:val="00E11357"/>
    <w:rsid w:val="00E14177"/>
    <w:rsid w:val="00E149AA"/>
    <w:rsid w:val="00E25624"/>
    <w:rsid w:val="00E6600B"/>
    <w:rsid w:val="00E665B6"/>
    <w:rsid w:val="00E673AB"/>
    <w:rsid w:val="00E83840"/>
    <w:rsid w:val="00E85178"/>
    <w:rsid w:val="00E92C07"/>
    <w:rsid w:val="00E972FC"/>
    <w:rsid w:val="00EB1C88"/>
    <w:rsid w:val="00EC115B"/>
    <w:rsid w:val="00EF346D"/>
    <w:rsid w:val="00F00446"/>
    <w:rsid w:val="00F05E98"/>
    <w:rsid w:val="00F10723"/>
    <w:rsid w:val="00F10CF6"/>
    <w:rsid w:val="00F215A6"/>
    <w:rsid w:val="00F2635B"/>
    <w:rsid w:val="00F308B5"/>
    <w:rsid w:val="00F32C66"/>
    <w:rsid w:val="00F54128"/>
    <w:rsid w:val="00F61EF2"/>
    <w:rsid w:val="00FA05FC"/>
    <w:rsid w:val="00FB65A6"/>
    <w:rsid w:val="00FC233E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79708"/>
  <w15:docId w15:val="{6E6659D9-1A54-402A-AC88-B75EE25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F6"/>
  </w:style>
  <w:style w:type="paragraph" w:styleId="Heading1">
    <w:name w:val="heading 1"/>
    <w:basedOn w:val="Normal"/>
    <w:next w:val="Normal"/>
    <w:link w:val="Heading1Char"/>
    <w:uiPriority w:val="9"/>
    <w:qFormat/>
    <w:rsid w:val="00F1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71"/>
    <w:pPr>
      <w:ind w:left="720"/>
      <w:contextualSpacing/>
    </w:pPr>
  </w:style>
  <w:style w:type="paragraph" w:customStyle="1" w:styleId="NancysStyle">
    <w:name w:val="Nancy's Style"/>
    <w:basedOn w:val="NoSpacing"/>
    <w:qFormat/>
    <w:rsid w:val="00661D71"/>
  </w:style>
  <w:style w:type="paragraph" w:styleId="NoSpacing">
    <w:name w:val="No Spacing"/>
    <w:uiPriority w:val="1"/>
    <w:qFormat/>
    <w:rsid w:val="00661D71"/>
  </w:style>
  <w:style w:type="paragraph" w:styleId="List">
    <w:name w:val="List"/>
    <w:basedOn w:val="Normal"/>
    <w:uiPriority w:val="99"/>
    <w:semiHidden/>
    <w:unhideWhenUsed/>
    <w:rsid w:val="00046AA0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1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1C"/>
  </w:style>
  <w:style w:type="paragraph" w:styleId="Footer">
    <w:name w:val="footer"/>
    <w:basedOn w:val="Normal"/>
    <w:link w:val="Foot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1C"/>
  </w:style>
  <w:style w:type="paragraph" w:styleId="BalloonText">
    <w:name w:val="Balloon Text"/>
    <w:basedOn w:val="Normal"/>
    <w:link w:val="BalloonTextChar"/>
    <w:uiPriority w:val="99"/>
    <w:semiHidden/>
    <w:unhideWhenUsed/>
    <w:rsid w:val="007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CF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77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7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csconference.com/" TargetMode="External"/><Relationship Id="rId13" Type="http://schemas.openxmlformats.org/officeDocument/2006/relationships/hyperlink" Target="https://spaces.hightail.com/uplink/2020Awar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hartwellinc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hartwellin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aces.hightail.com/uplink/2020Aw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wards@chartwellinc.com" TargetMode="External"/><Relationship Id="rId14" Type="http://schemas.openxmlformats.org/officeDocument/2006/relationships/hyperlink" Target="https://spaces.hightail.com/uplink/2020A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acsconference.com/aw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3BCA-5006-4539-9D94-4AF11605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 Inc.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Brand</dc:creator>
  <cp:lastModifiedBy>Suzanne Haggerty</cp:lastModifiedBy>
  <cp:revision>37</cp:revision>
  <cp:lastPrinted>2018-03-23T16:05:00Z</cp:lastPrinted>
  <dcterms:created xsi:type="dcterms:W3CDTF">2016-03-24T15:58:00Z</dcterms:created>
  <dcterms:modified xsi:type="dcterms:W3CDTF">2020-05-16T15:13:00Z</dcterms:modified>
</cp:coreProperties>
</file>